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783F31" w:rsidRDefault="00783F31" w:rsidP="00672F4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672F48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672F48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672F48">
        <w:rPr>
          <w:rFonts w:ascii="Times New Roman" w:eastAsia="Times New Roman" w:hAnsi="Times New Roman" w:cs="Times New Roman"/>
          <w:b/>
          <w:bCs/>
          <w:lang w:val="en-US"/>
        </w:rPr>
        <w:br/>
        <w:t>«Disclosure of amendments in the prospectus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1B707D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1B707D" w:rsidRPr="00783F31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Distribution Grid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Company of the South»</w:t>
            </w:r>
          </w:p>
        </w:tc>
      </w:tr>
      <w:tr w:rsidR="001B707D" w:rsidRPr="00783F31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1B707D" w:rsidRPr="00783F31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1B707D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1B707D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1B707D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Unique issuer code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1B707D" w:rsidRPr="00783F31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783F31" w:rsidRDefault="00783F31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1B707D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1B707D" w:rsidRPr="00783F31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Type of document posted by the joint-stock company on web-page as text: Amendments in the prospectus of securities 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>of PJSC «IDGC of the South»</w:t>
            </w:r>
          </w:p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«18» November, 2016</w:t>
            </w:r>
          </w:p>
          <w:p w:rsidR="00672F48" w:rsidRPr="00783F31" w:rsidRDefault="00783F31" w:rsidP="00672F4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2.4. Procedure of the providing copi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>es of the prospectus of securities to concerned persons by the Issuer:</w:t>
            </w:r>
          </w:p>
          <w:p w:rsidR="00672F48" w:rsidRPr="00783F31" w:rsidRDefault="00783F31" w:rsidP="00672F48">
            <w:pPr>
              <w:widowControl/>
              <w:ind w:left="57" w:right="57" w:firstLine="35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The Issuer provides access to any concerned persons to the information contained in registered changes in the prospectus of securities by placing copies to an address: 49, Bolshaya Sado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>vaya St., Rostov-on-Don, 344002, Russian Federation.</w:t>
            </w:r>
          </w:p>
          <w:p w:rsidR="002D294B" w:rsidRPr="00783F31" w:rsidRDefault="00783F31" w:rsidP="00672F48">
            <w:pPr>
              <w:widowControl/>
              <w:ind w:left="57" w:right="57" w:firstLine="35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72F48">
              <w:rPr>
                <w:rFonts w:ascii="Times New Roman" w:eastAsia="Times New Roman" w:hAnsi="Times New Roman" w:cs="Times New Roman"/>
                <w:lang w:val="en-US"/>
              </w:rPr>
              <w:t>The Issuer provides a copy of the registered amendments of the prospectus to owners securities to the Issuers and others concerned persons at their requirement for a fee not exceeding the costs of making</w:t>
            </w:r>
            <w:r w:rsidRPr="00672F48">
              <w:rPr>
                <w:rFonts w:ascii="Times New Roman" w:eastAsia="Times New Roman" w:hAnsi="Times New Roman" w:cs="Times New Roman"/>
                <w:lang w:val="en-US"/>
              </w:rPr>
              <w:t xml:space="preserve"> such copy within 7 (Seven) days from the day of receipt (presentment) corresponding requirement.</w:t>
            </w:r>
          </w:p>
        </w:tc>
      </w:tr>
      <w:tr w:rsidR="001B707D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1B707D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83F31" w:rsidRDefault="00783F31" w:rsidP="00672F48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Head of Department-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 Corporate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 authority from 11.02.2016 №45-16)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783F31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1B707D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1B707D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1B707D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783F31" w:rsidP="00672F48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Date: «18»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November, 2016.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783F31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83F31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783F31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D"/>
    <w:rsid w:val="001B707D"/>
    <w:rsid w:val="007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4</cp:revision>
  <dcterms:created xsi:type="dcterms:W3CDTF">2018-03-15T08:49:00Z</dcterms:created>
  <dcterms:modified xsi:type="dcterms:W3CDTF">2018-04-19T09:29:00Z</dcterms:modified>
</cp:coreProperties>
</file>